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293D5DB3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247CCE">
        <w:t>16</w:t>
      </w:r>
      <w:r w:rsidRPr="00DF5948">
        <w:rPr>
          <w:rFonts w:hint="eastAsia"/>
        </w:rPr>
        <w:t>年</w:t>
      </w:r>
      <w:r w:rsidR="00247CCE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247CCE">
        <w:rPr>
          <w:rFonts w:hint="eastAsia"/>
        </w:rPr>
        <w:t>三</w:t>
      </w:r>
    </w:p>
    <w:p w14:paraId="353B3EDE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阅读下列说明和</w:t>
      </w:r>
      <w:r w:rsidRPr="00600980">
        <w:rPr>
          <w:rFonts w:cs="Times New Roman" w:hint="eastAsia"/>
        </w:rPr>
        <w:t>UML</w:t>
      </w:r>
      <w:r w:rsidRPr="00600980">
        <w:rPr>
          <w:rFonts w:cs="Times New Roman" w:hint="eastAsia"/>
        </w:rPr>
        <w:t>图，回答问题</w:t>
      </w: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至问题</w:t>
      </w:r>
      <w:r w:rsidRPr="00600980">
        <w:rPr>
          <w:rFonts w:cs="Times New Roman" w:hint="eastAsia"/>
        </w:rPr>
        <w:t>3</w:t>
      </w:r>
      <w:r w:rsidRPr="00600980">
        <w:rPr>
          <w:rFonts w:cs="Times New Roman" w:hint="eastAsia"/>
        </w:rPr>
        <w:t>，将解答填入答题纸的对应栏内。</w:t>
      </w:r>
    </w:p>
    <w:p w14:paraId="3CE7A35D" w14:textId="77777777" w:rsidR="00EA0D49" w:rsidRPr="00600980" w:rsidRDefault="00EA0D49" w:rsidP="00EA0D49">
      <w:pPr>
        <w:rPr>
          <w:rFonts w:cs="Times New Roman"/>
        </w:rPr>
      </w:pPr>
      <w:r w:rsidRPr="00600980">
        <w:rPr>
          <w:rFonts w:cs="Times New Roman" w:hint="eastAsia"/>
        </w:rPr>
        <w:t>【说明】</w:t>
      </w:r>
    </w:p>
    <w:p w14:paraId="1D730306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某种出售罐装饮料的自动售货机（</w:t>
      </w:r>
      <w:r w:rsidRPr="00600980">
        <w:rPr>
          <w:rFonts w:cs="Times New Roman" w:hint="eastAsia"/>
        </w:rPr>
        <w:t>Vending</w:t>
      </w:r>
      <w:r w:rsidRPr="00600980">
        <w:rPr>
          <w:rFonts w:ascii="Consolas" w:hAnsi="Consolas" w:cs="Times New Roman" w:hint="eastAsia"/>
        </w:rPr>
        <w:t xml:space="preserve"> </w:t>
      </w:r>
      <w:r w:rsidRPr="00600980">
        <w:rPr>
          <w:rFonts w:cs="Times New Roman" w:hint="eastAsia"/>
        </w:rPr>
        <w:t>Machine</w:t>
      </w:r>
      <w:r w:rsidRPr="00600980">
        <w:rPr>
          <w:rFonts w:cs="Times New Roman" w:hint="eastAsia"/>
        </w:rPr>
        <w:t>）的工作过程描述如下：</w:t>
      </w:r>
    </w:p>
    <w:p w14:paraId="6047C7A8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（</w:t>
      </w: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）顾客选择所需购买的饮料及数量。</w:t>
      </w:r>
    </w:p>
    <w:p w14:paraId="3CC36700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（</w:t>
      </w:r>
      <w:r w:rsidRPr="00600980">
        <w:rPr>
          <w:rFonts w:cs="Times New Roman" w:hint="eastAsia"/>
        </w:rPr>
        <w:t>2</w:t>
      </w:r>
      <w:r w:rsidRPr="00600980">
        <w:rPr>
          <w:rFonts w:cs="Times New Roman" w:hint="eastAsia"/>
        </w:rPr>
        <w:t>）顾客从投币口向自动售货机中投入硬币（该自动售货机只接收硬币）。硬币器收集投入的硬币并计算其对应的价值。如果所投入的硬币足够购买所需数量的这种饮料且饮料数量足够，则推出饮料，计算找零，顾客取走饮料和找回的硬币；如果投入的硬币不够或者所选购的饮料数量不足，则提示用户继续投入硬币或重新选择饮料及数量。</w:t>
      </w:r>
    </w:p>
    <w:p w14:paraId="2F534537" w14:textId="77777777" w:rsidR="00EA0D49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（</w:t>
      </w:r>
      <w:r w:rsidRPr="00600980">
        <w:rPr>
          <w:rFonts w:cs="Times New Roman" w:hint="eastAsia"/>
        </w:rPr>
        <w:t>3</w:t>
      </w:r>
      <w:r w:rsidRPr="00600980">
        <w:rPr>
          <w:rFonts w:cs="Times New Roman" w:hint="eastAsia"/>
        </w:rPr>
        <w:t>）一次购买结束之后，将硬币器中的硬币移走（清空硬币器），等待下一次交易。</w:t>
      </w:r>
    </w:p>
    <w:p w14:paraId="28931D22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自动售货机还设有一个退币按钮，用于退还顾客所投入的硬币。已经成功购买饮料的钱是不会被退回的。</w:t>
      </w:r>
    </w:p>
    <w:p w14:paraId="2ED16623" w14:textId="77777777" w:rsidR="00EA0D49" w:rsidRPr="00600980" w:rsidRDefault="00EA0D49" w:rsidP="00EA0D49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7B70575" wp14:editId="535921CF">
            <wp:extent cx="2523809" cy="2666667"/>
            <wp:effectExtent l="0" t="0" r="0" b="63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1CD0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现采用面向对象方法分析和设计该自动售货机的软件系统，得到如图</w:t>
      </w:r>
      <w:r w:rsidRPr="00600980">
        <w:rPr>
          <w:rFonts w:cs="Times New Roman" w:hint="eastAsia"/>
        </w:rPr>
        <w:t>3-1</w:t>
      </w:r>
      <w:r w:rsidRPr="00600980">
        <w:rPr>
          <w:rFonts w:cs="Times New Roman" w:hint="eastAsia"/>
        </w:rPr>
        <w:t>所示的用例图，其中，用例“购买饮料”的用例规约描述如下。</w:t>
      </w:r>
    </w:p>
    <w:p w14:paraId="13863813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参与者：顾客。</w:t>
      </w:r>
    </w:p>
    <w:p w14:paraId="1F21E295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主要事件流：</w:t>
      </w:r>
    </w:p>
    <w:p w14:paraId="71FE3203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．顾客选择需要购买的饮料和数量，投入硬币；</w:t>
      </w:r>
    </w:p>
    <w:p w14:paraId="3FD18CA9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2</w:t>
      </w:r>
      <w:r w:rsidRPr="00600980">
        <w:rPr>
          <w:rFonts w:cs="Times New Roman" w:hint="eastAsia"/>
        </w:rPr>
        <w:t>．自动售货机检查顾客是否投入足够的硬币；</w:t>
      </w:r>
    </w:p>
    <w:p w14:paraId="650DF4B4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3</w:t>
      </w:r>
      <w:r w:rsidRPr="00600980">
        <w:rPr>
          <w:rFonts w:cs="Times New Roman" w:hint="eastAsia"/>
        </w:rPr>
        <w:t>．自动售货机检查饮料储存仓中所选购的饮料是否足够；</w:t>
      </w:r>
    </w:p>
    <w:p w14:paraId="637177E7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4</w:t>
      </w:r>
      <w:r w:rsidRPr="00600980">
        <w:rPr>
          <w:rFonts w:cs="Times New Roman" w:hint="eastAsia"/>
        </w:rPr>
        <w:t>．自动售货机推出饮料；</w:t>
      </w:r>
    </w:p>
    <w:p w14:paraId="1311C2F2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lastRenderedPageBreak/>
        <w:t>5</w:t>
      </w:r>
      <w:r w:rsidRPr="00600980">
        <w:rPr>
          <w:rFonts w:cs="Times New Roman" w:hint="eastAsia"/>
        </w:rPr>
        <w:t>．自动售货机返回找零。</w:t>
      </w:r>
    </w:p>
    <w:p w14:paraId="2B707237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备选事件流：</w:t>
      </w:r>
    </w:p>
    <w:p w14:paraId="13DA7995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2a</w:t>
      </w:r>
      <w:r w:rsidRPr="00600980">
        <w:rPr>
          <w:rFonts w:cs="Times New Roman" w:hint="eastAsia"/>
        </w:rPr>
        <w:t>．若投入的硬币不足，则给出提示并退回到</w:t>
      </w: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；</w:t>
      </w:r>
    </w:p>
    <w:p w14:paraId="3F76F530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3a</w:t>
      </w:r>
      <w:r w:rsidRPr="00600980">
        <w:rPr>
          <w:rFonts w:cs="Times New Roman" w:hint="eastAsia"/>
        </w:rPr>
        <w:t>．若所选购的饮料数量不足，则给出提示并退回到</w:t>
      </w: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。</w:t>
      </w:r>
    </w:p>
    <w:p w14:paraId="51A904C8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根据用例“购买饮料”得到自动售货机的</w:t>
      </w:r>
      <w:r w:rsidRPr="00600980">
        <w:rPr>
          <w:rFonts w:cs="Times New Roman" w:hint="eastAsia"/>
        </w:rPr>
        <w:t>4</w:t>
      </w:r>
      <w:r w:rsidRPr="00600980">
        <w:rPr>
          <w:rFonts w:cs="Times New Roman" w:hint="eastAsia"/>
        </w:rPr>
        <w:t>个状态：“空闲”状态、“准备服务”状态、“可购买”状态以及“饮料出售”状态，对应的状态图如图</w:t>
      </w:r>
      <w:r w:rsidRPr="00600980">
        <w:rPr>
          <w:rFonts w:cs="Times New Roman" w:hint="eastAsia"/>
        </w:rPr>
        <w:t>3-2</w:t>
      </w:r>
      <w:r w:rsidRPr="00600980">
        <w:rPr>
          <w:rFonts w:cs="Times New Roman" w:hint="eastAsia"/>
        </w:rPr>
        <w:t>所示。</w:t>
      </w:r>
    </w:p>
    <w:p w14:paraId="5C295E65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所设计的类图如图</w:t>
      </w:r>
      <w:r w:rsidRPr="00600980">
        <w:rPr>
          <w:rFonts w:cs="Times New Roman" w:hint="eastAsia"/>
        </w:rPr>
        <w:t>3-3</w:t>
      </w:r>
      <w:r w:rsidRPr="00600980">
        <w:rPr>
          <w:rFonts w:cs="Times New Roman" w:hint="eastAsia"/>
        </w:rPr>
        <w:t>所示。</w:t>
      </w:r>
    </w:p>
    <w:p w14:paraId="3A173E8E" w14:textId="77777777" w:rsidR="00EA0D49" w:rsidRPr="00600980" w:rsidRDefault="00EA0D49" w:rsidP="00EA0D49">
      <w:pPr>
        <w:ind w:firstLineChars="200"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D72E6E8" wp14:editId="5C110A8D">
            <wp:extent cx="5274310" cy="3156585"/>
            <wp:effectExtent l="0" t="0" r="2540" b="571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9CB6" w14:textId="77777777" w:rsidR="00EA0D49" w:rsidRPr="00600980" w:rsidRDefault="00EA0D49" w:rsidP="00EA0D49">
      <w:pPr>
        <w:ind w:firstLineChars="200"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4CEACE0" wp14:editId="57CAC532">
            <wp:extent cx="5274310" cy="2037715"/>
            <wp:effectExtent l="0" t="0" r="2540" b="63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C4C4" w14:textId="77777777" w:rsidR="00EA0D49" w:rsidRDefault="00EA0D49" w:rsidP="00EA0D49">
      <w:pPr>
        <w:rPr>
          <w:rFonts w:cs="Times New Roman"/>
        </w:rPr>
      </w:pPr>
    </w:p>
    <w:p w14:paraId="33305418" w14:textId="77777777" w:rsidR="00EA0D49" w:rsidRDefault="00EA0D49" w:rsidP="00EA0D49">
      <w:pPr>
        <w:rPr>
          <w:rFonts w:cs="Times New Roman"/>
        </w:rPr>
      </w:pPr>
    </w:p>
    <w:p w14:paraId="6016DBBB" w14:textId="77777777" w:rsidR="00EA0D49" w:rsidRDefault="00EA0D49" w:rsidP="00EA0D49">
      <w:pPr>
        <w:rPr>
          <w:rFonts w:cs="Times New Roman"/>
        </w:rPr>
      </w:pPr>
    </w:p>
    <w:p w14:paraId="67F88BEB" w14:textId="77777777" w:rsidR="00EA0D49" w:rsidRDefault="00EA0D49" w:rsidP="00EA0D49">
      <w:pPr>
        <w:rPr>
          <w:rFonts w:cs="Times New Roman"/>
        </w:rPr>
      </w:pPr>
    </w:p>
    <w:p w14:paraId="451CA14B" w14:textId="77777777" w:rsidR="00EA0D49" w:rsidRDefault="00EA0D49" w:rsidP="00EA0D49">
      <w:pPr>
        <w:rPr>
          <w:rFonts w:cs="Times New Roman"/>
        </w:rPr>
      </w:pPr>
    </w:p>
    <w:p w14:paraId="76649BCD" w14:textId="77777777" w:rsidR="00EA0D49" w:rsidRPr="00600980" w:rsidRDefault="00EA0D49" w:rsidP="00EA0D49">
      <w:pPr>
        <w:rPr>
          <w:rFonts w:cs="Times New Roman"/>
        </w:rPr>
      </w:pPr>
      <w:r w:rsidRPr="00600980">
        <w:rPr>
          <w:rFonts w:cs="Times New Roman" w:hint="eastAsia"/>
        </w:rPr>
        <w:lastRenderedPageBreak/>
        <w:t>【问题</w:t>
      </w:r>
      <w:r w:rsidRPr="00600980">
        <w:rPr>
          <w:rFonts w:cs="Times New Roman" w:hint="eastAsia"/>
        </w:rPr>
        <w:t>1</w:t>
      </w:r>
      <w:r w:rsidRPr="00600980">
        <w:rPr>
          <w:rFonts w:cs="Times New Roman" w:hint="eastAsia"/>
        </w:rPr>
        <w:t>】（</w:t>
      </w:r>
      <w:r w:rsidRPr="00600980">
        <w:rPr>
          <w:rFonts w:cs="Times New Roman" w:hint="eastAsia"/>
        </w:rPr>
        <w:t>6</w:t>
      </w:r>
      <w:r w:rsidRPr="00600980">
        <w:rPr>
          <w:rFonts w:cs="Times New Roman" w:hint="eastAsia"/>
        </w:rPr>
        <w:t>分）</w:t>
      </w:r>
    </w:p>
    <w:p w14:paraId="0CB9F459" w14:textId="77777777" w:rsidR="00EA0D49" w:rsidRPr="00600980" w:rsidRDefault="00EA0D49" w:rsidP="00EA0D49">
      <w:pPr>
        <w:ind w:firstLineChars="200" w:firstLine="420"/>
        <w:rPr>
          <w:rFonts w:cs="Times New Roman"/>
        </w:rPr>
      </w:pPr>
      <w:r w:rsidRPr="00600980">
        <w:rPr>
          <w:rFonts w:cs="Times New Roman" w:hint="eastAsia"/>
        </w:rPr>
        <w:t>根据说明中的描述，使用说明中的术语，给出图</w:t>
      </w:r>
      <w:r w:rsidRPr="00600980">
        <w:rPr>
          <w:rFonts w:cs="Times New Roman" w:hint="eastAsia"/>
        </w:rPr>
        <w:t>3-2</w:t>
      </w:r>
      <w:r w:rsidRPr="00600980">
        <w:rPr>
          <w:rFonts w:cs="Times New Roman" w:hint="eastAsia"/>
        </w:rPr>
        <w:t>中的</w:t>
      </w:r>
      <w:r w:rsidRPr="00600980">
        <w:rPr>
          <w:rFonts w:cs="Times New Roman" w:hint="eastAsia"/>
        </w:rPr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600980">
        <w:rPr>
          <w:rFonts w:cs="Times New Roman" w:hint="eastAsia"/>
        </w:rPr>
        <w:t>S4</w:t>
      </w:r>
      <w:r w:rsidRPr="00600980">
        <w:rPr>
          <w:rFonts w:cs="Times New Roman" w:hint="eastAsia"/>
        </w:rPr>
        <w:t>所对应的状态名。</w:t>
      </w:r>
    </w:p>
    <w:p w14:paraId="54DFAAF6" w14:textId="77777777" w:rsidR="00EA0D49" w:rsidRPr="00600980" w:rsidRDefault="00EA0D49" w:rsidP="00EA0D49">
      <w:pPr>
        <w:rPr>
          <w:rFonts w:cs="Times New Roman"/>
        </w:rPr>
      </w:pPr>
    </w:p>
    <w:p w14:paraId="23AE74CA" w14:textId="77777777" w:rsidR="00EA0D49" w:rsidRPr="00600980" w:rsidRDefault="00EA0D49" w:rsidP="00EA0D49">
      <w:pPr>
        <w:rPr>
          <w:rFonts w:cs="Times New Roman"/>
        </w:rPr>
      </w:pPr>
      <w:r w:rsidRPr="00600980">
        <w:rPr>
          <w:rFonts w:cs="Times New Roman" w:hint="eastAsia"/>
        </w:rPr>
        <w:t>【问题</w:t>
      </w:r>
      <w:r w:rsidRPr="00600980">
        <w:rPr>
          <w:rFonts w:cs="Times New Roman" w:hint="eastAsia"/>
        </w:rPr>
        <w:t>2</w:t>
      </w:r>
      <w:r w:rsidRPr="00600980">
        <w:rPr>
          <w:rFonts w:cs="Times New Roman" w:hint="eastAsia"/>
        </w:rPr>
        <w:t>】（</w:t>
      </w:r>
      <w:r w:rsidRPr="00600980">
        <w:rPr>
          <w:rFonts w:cs="Times New Roman" w:hint="eastAsia"/>
        </w:rPr>
        <w:t>4</w:t>
      </w:r>
      <w:r w:rsidRPr="00600980">
        <w:rPr>
          <w:rFonts w:cs="Times New Roman" w:hint="eastAsia"/>
        </w:rPr>
        <w:t>分）</w:t>
      </w:r>
    </w:p>
    <w:p w14:paraId="76C31F8E" w14:textId="77777777" w:rsidR="00EA0D49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根据说明中的描述，使用说明中的术语，给出图</w:t>
      </w:r>
      <w:r w:rsidRPr="00600980">
        <w:rPr>
          <w:rFonts w:cs="Times New Roman" w:hint="eastAsia"/>
        </w:rPr>
        <w:t>3-2</w:t>
      </w:r>
      <w:r w:rsidRPr="00600980">
        <w:rPr>
          <w:rFonts w:cs="Times New Roman" w:hint="eastAsia"/>
        </w:rPr>
        <w:t>中的</w:t>
      </w:r>
      <w:r w:rsidRPr="00600980">
        <w:rPr>
          <w:rFonts w:cs="Times New Roman" w:hint="eastAsia"/>
        </w:rPr>
        <w:t>E1</w:t>
      </w:r>
      <w:r w:rsidRPr="003435BF">
        <w:rPr>
          <w:rFonts w:ascii="MS Gothic" w:eastAsia="MS Gothic" w:hAnsi="MS Gothic" w:cs="MS Gothic" w:hint="eastAsia"/>
        </w:rPr>
        <w:t>〜</w:t>
      </w:r>
      <w:r w:rsidRPr="00600980">
        <w:rPr>
          <w:rFonts w:cs="Times New Roman" w:hint="eastAsia"/>
        </w:rPr>
        <w:t>E4</w:t>
      </w:r>
      <w:r w:rsidRPr="00600980">
        <w:rPr>
          <w:rFonts w:cs="Times New Roman" w:hint="eastAsia"/>
        </w:rPr>
        <w:t>所对应的事件名称。</w:t>
      </w:r>
    </w:p>
    <w:p w14:paraId="369E70F0" w14:textId="77777777" w:rsidR="00EA0D49" w:rsidRPr="00600980" w:rsidRDefault="00EA0D49" w:rsidP="00EA0D49">
      <w:pPr>
        <w:rPr>
          <w:rFonts w:cs="Times New Roman"/>
        </w:rPr>
      </w:pPr>
    </w:p>
    <w:p w14:paraId="775F85D2" w14:textId="77777777" w:rsidR="00EA0D49" w:rsidRPr="00600980" w:rsidRDefault="00EA0D49" w:rsidP="00EA0D49">
      <w:pPr>
        <w:rPr>
          <w:rFonts w:cs="Times New Roman"/>
        </w:rPr>
      </w:pPr>
      <w:r w:rsidRPr="00600980">
        <w:rPr>
          <w:rFonts w:cs="Times New Roman" w:hint="eastAsia"/>
        </w:rPr>
        <w:t>【问题</w:t>
      </w:r>
      <w:r w:rsidRPr="00600980">
        <w:rPr>
          <w:rFonts w:cs="Times New Roman" w:hint="eastAsia"/>
        </w:rPr>
        <w:t>3</w:t>
      </w:r>
      <w:r w:rsidRPr="00600980">
        <w:rPr>
          <w:rFonts w:cs="Times New Roman" w:hint="eastAsia"/>
        </w:rPr>
        <w:t>】（</w:t>
      </w:r>
      <w:r w:rsidRPr="00600980">
        <w:rPr>
          <w:rFonts w:cs="Times New Roman" w:hint="eastAsia"/>
        </w:rPr>
        <w:t>5</w:t>
      </w:r>
      <w:r w:rsidRPr="00600980">
        <w:rPr>
          <w:rFonts w:cs="Times New Roman" w:hint="eastAsia"/>
        </w:rPr>
        <w:t>分）</w:t>
      </w:r>
    </w:p>
    <w:p w14:paraId="269DB2F1" w14:textId="77777777" w:rsidR="00EA0D49" w:rsidRPr="00600980" w:rsidRDefault="00EA0D49" w:rsidP="00EA0D49">
      <w:pPr>
        <w:ind w:firstLineChars="200" w:firstLine="420"/>
        <w:jc w:val="both"/>
        <w:rPr>
          <w:rFonts w:cs="Times New Roman"/>
        </w:rPr>
      </w:pPr>
      <w:r w:rsidRPr="00600980">
        <w:rPr>
          <w:rFonts w:cs="Times New Roman" w:hint="eastAsia"/>
        </w:rPr>
        <w:t>根据说明中的描述，使用说明中的术语，给出图</w:t>
      </w:r>
      <w:r w:rsidRPr="00600980">
        <w:rPr>
          <w:rFonts w:cs="Times New Roman" w:hint="eastAsia"/>
        </w:rPr>
        <w:t>3-3</w:t>
      </w:r>
      <w:r w:rsidRPr="00600980">
        <w:rPr>
          <w:rFonts w:cs="Times New Roman" w:hint="eastAsia"/>
        </w:rPr>
        <w:t>中</w:t>
      </w:r>
      <w:r w:rsidRPr="00600980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600980">
        <w:rPr>
          <w:rFonts w:cs="Times New Roman" w:hint="eastAsia"/>
        </w:rPr>
        <w:t>C5</w:t>
      </w:r>
      <w:r w:rsidRPr="00600980">
        <w:rPr>
          <w:rFonts w:cs="Times New Roman" w:hint="eastAsia"/>
        </w:rPr>
        <w:t>所对应的类名。</w:t>
      </w:r>
    </w:p>
    <w:p w14:paraId="0AE67F87" w14:textId="77777777" w:rsidR="00EA0D49" w:rsidRPr="00604221" w:rsidRDefault="00EA0D49" w:rsidP="00EA0D49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1DA57436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7829AF">
        <w:t>3</w:t>
      </w:r>
      <w:r w:rsidR="004B38AC">
        <w:t>8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B38AC">
        <w:t>40</w:t>
      </w:r>
      <w:r>
        <w:rPr>
          <w:rFonts w:hint="eastAsia"/>
        </w:rPr>
        <w:t>：</w:t>
      </w:r>
      <w:hyperlink r:id="rId9" w:history="1">
        <w:r w:rsidR="004B38AC">
          <w:rPr>
            <w:rStyle w:val="af8"/>
          </w:rPr>
          <w:t>https://www.bilibili.com/video/BV11Z4y1z7Uc?p=38</w:t>
        </w:r>
      </w:hyperlink>
    </w:p>
    <w:bookmarkEnd w:id="0"/>
    <w:p w14:paraId="7644F8DC" w14:textId="77777777" w:rsidR="00FA0510" w:rsidRDefault="00FA0510" w:rsidP="00FA0510"/>
    <w:p w14:paraId="4F0C0615" w14:textId="5EC57B9E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59244213" w14:textId="689FAC18" w:rsidR="00EA0D49" w:rsidRDefault="00B24800" w:rsidP="00FA0510">
      <w:r>
        <w:rPr>
          <w:noProof/>
        </w:rPr>
        <w:drawing>
          <wp:inline distT="0" distB="0" distL="0" distR="0" wp14:anchorId="509A106D" wp14:editId="519DCA06">
            <wp:extent cx="5274310" cy="5946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867E" w14:textId="22D16620" w:rsidR="00EA0D49" w:rsidRDefault="00B24800" w:rsidP="00FA0510">
      <w:r>
        <w:rPr>
          <w:noProof/>
        </w:rPr>
        <w:lastRenderedPageBreak/>
        <w:drawing>
          <wp:inline distT="0" distB="0" distL="0" distR="0" wp14:anchorId="5647A693" wp14:editId="3986244D">
            <wp:extent cx="5274310" cy="42964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26DD9" w14:textId="77777777" w:rsidR="00E522AD" w:rsidRDefault="00E522AD" w:rsidP="00C4528D">
      <w:pPr>
        <w:spacing w:line="240" w:lineRule="auto"/>
      </w:pPr>
      <w:r>
        <w:separator/>
      </w:r>
    </w:p>
  </w:endnote>
  <w:endnote w:type="continuationSeparator" w:id="0">
    <w:p w14:paraId="43FAA3EA" w14:textId="77777777" w:rsidR="00E522AD" w:rsidRDefault="00E522A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B6AB1" w14:textId="77777777" w:rsidR="00E522AD" w:rsidRDefault="00E522AD" w:rsidP="00C4528D">
      <w:pPr>
        <w:spacing w:line="240" w:lineRule="auto"/>
      </w:pPr>
      <w:r>
        <w:separator/>
      </w:r>
    </w:p>
  </w:footnote>
  <w:footnote w:type="continuationSeparator" w:id="0">
    <w:p w14:paraId="78204439" w14:textId="77777777" w:rsidR="00E522AD" w:rsidRDefault="00E522A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7368"/>
    <w:rsid w:val="002115FF"/>
    <w:rsid w:val="00247CCE"/>
    <w:rsid w:val="00251235"/>
    <w:rsid w:val="002557DB"/>
    <w:rsid w:val="00271C24"/>
    <w:rsid w:val="0032632B"/>
    <w:rsid w:val="00335511"/>
    <w:rsid w:val="003B003D"/>
    <w:rsid w:val="003F42F0"/>
    <w:rsid w:val="00463AF3"/>
    <w:rsid w:val="00467870"/>
    <w:rsid w:val="00497FEE"/>
    <w:rsid w:val="004B38AC"/>
    <w:rsid w:val="004B50B7"/>
    <w:rsid w:val="0054227B"/>
    <w:rsid w:val="005431FC"/>
    <w:rsid w:val="005E32A7"/>
    <w:rsid w:val="00731BD0"/>
    <w:rsid w:val="007829AF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B5C6D"/>
    <w:rsid w:val="00AE5D92"/>
    <w:rsid w:val="00B24800"/>
    <w:rsid w:val="00B978A0"/>
    <w:rsid w:val="00BC5959"/>
    <w:rsid w:val="00BD3BD0"/>
    <w:rsid w:val="00C4528D"/>
    <w:rsid w:val="00C654BE"/>
    <w:rsid w:val="00CF0909"/>
    <w:rsid w:val="00D06B6E"/>
    <w:rsid w:val="00D1745F"/>
    <w:rsid w:val="00DA5A13"/>
    <w:rsid w:val="00DD7A01"/>
    <w:rsid w:val="00DF5948"/>
    <w:rsid w:val="00E025CF"/>
    <w:rsid w:val="00E522AD"/>
    <w:rsid w:val="00EA0D49"/>
    <w:rsid w:val="00F14F06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bilibili.com/video/BV11Z4y1z7Uc?p=3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37</cp:revision>
  <dcterms:created xsi:type="dcterms:W3CDTF">2021-12-30T17:32:00Z</dcterms:created>
  <dcterms:modified xsi:type="dcterms:W3CDTF">2022-07-09T04:10:00Z</dcterms:modified>
</cp:coreProperties>
</file>